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C81" w:rsidRDefault="006E26B0" w:rsidP="004744E3">
      <w:pPr>
        <w:jc w:val="center"/>
      </w:pPr>
      <w:r>
        <w:t xml:space="preserve">The </w:t>
      </w:r>
      <w:r w:rsidR="004F6F0C">
        <w:t>Potential</w:t>
      </w:r>
      <w:r>
        <w:t xml:space="preserve"> for Risk </w:t>
      </w:r>
      <w:r w:rsidR="0047100A">
        <w:t>with</w:t>
      </w:r>
      <w:r>
        <w:t xml:space="preserve"> </w:t>
      </w:r>
      <w:r w:rsidR="004F6F0C">
        <w:t>Vaccines</w:t>
      </w:r>
    </w:p>
    <w:p w:rsidR="004744E3" w:rsidRDefault="004744E3" w:rsidP="004744E3">
      <w:pPr>
        <w:jc w:val="center"/>
      </w:pPr>
      <w:r>
        <w:t>Erinn Eliot</w:t>
      </w:r>
    </w:p>
    <w:p w:rsidR="004744E3" w:rsidRDefault="004744E3" w:rsidP="004744E3">
      <w:pPr>
        <w:jc w:val="center"/>
      </w:pPr>
      <w:r>
        <w:t>English 1010</w:t>
      </w:r>
    </w:p>
    <w:p w:rsidR="004744E3" w:rsidRDefault="004744E3" w:rsidP="004744E3">
      <w:pPr>
        <w:jc w:val="center"/>
      </w:pPr>
      <w:r>
        <w:t>April 30, 2014</w:t>
      </w:r>
    </w:p>
    <w:p w:rsidR="004744E3" w:rsidRDefault="004744E3" w:rsidP="004744E3">
      <w:pPr>
        <w:jc w:val="center"/>
      </w:pPr>
    </w:p>
    <w:p w:rsidR="004744E3" w:rsidRDefault="004744E3" w:rsidP="004744E3">
      <w:pPr>
        <w:jc w:val="center"/>
      </w:pPr>
    </w:p>
    <w:p w:rsidR="004744E3" w:rsidRDefault="004744E3" w:rsidP="004744E3">
      <w:pPr>
        <w:jc w:val="center"/>
      </w:pPr>
    </w:p>
    <w:p w:rsidR="004744E3" w:rsidRDefault="004744E3" w:rsidP="004744E3">
      <w:pPr>
        <w:jc w:val="center"/>
        <w:sectPr w:rsidR="004744E3" w:rsidSect="004744E3">
          <w:headerReference w:type="default" r:id="rId7"/>
          <w:headerReference w:type="first" r:id="rId8"/>
          <w:pgSz w:w="12240" w:h="15840"/>
          <w:pgMar w:top="7200" w:right="1440" w:bottom="1440" w:left="1440" w:header="720" w:footer="720" w:gutter="0"/>
          <w:cols w:space="720"/>
          <w:titlePg/>
          <w:docGrid w:linePitch="360"/>
        </w:sectPr>
      </w:pPr>
    </w:p>
    <w:p w:rsidR="004744E3" w:rsidRDefault="004744E3" w:rsidP="004744E3">
      <w:pPr>
        <w:jc w:val="center"/>
      </w:pPr>
      <w:r>
        <w:lastRenderedPageBreak/>
        <w:t>Vaccines</w:t>
      </w:r>
    </w:p>
    <w:p w:rsidR="006E26B0" w:rsidRDefault="00622EA2" w:rsidP="00622EA2">
      <w:pPr>
        <w:ind w:firstLine="720"/>
        <w:rPr>
          <w:color w:val="0B3D91"/>
        </w:rPr>
      </w:pPr>
      <w:r w:rsidRPr="000947FD">
        <w:rPr>
          <w:rFonts w:cs="Arial"/>
          <w:szCs w:val="24"/>
        </w:rPr>
        <w:t>From the time a child is bor</w:t>
      </w:r>
      <w:r>
        <w:rPr>
          <w:rFonts w:cs="Arial"/>
          <w:szCs w:val="24"/>
        </w:rPr>
        <w:t xml:space="preserve">n, </w:t>
      </w:r>
      <w:r w:rsidRPr="000947FD">
        <w:rPr>
          <w:rFonts w:cs="Arial"/>
          <w:szCs w:val="24"/>
        </w:rPr>
        <w:t xml:space="preserve">doctors and the </w:t>
      </w:r>
      <w:r>
        <w:rPr>
          <w:rFonts w:cs="Arial"/>
          <w:szCs w:val="24"/>
        </w:rPr>
        <w:t>government strongly recommend</w:t>
      </w:r>
      <w:r w:rsidRPr="000947FD">
        <w:rPr>
          <w:rFonts w:cs="Arial"/>
          <w:szCs w:val="24"/>
        </w:rPr>
        <w:t xml:space="preserve"> vacci</w:t>
      </w:r>
      <w:r>
        <w:rPr>
          <w:rFonts w:cs="Arial"/>
          <w:szCs w:val="24"/>
        </w:rPr>
        <w:t>nations. V</w:t>
      </w:r>
      <w:r w:rsidRPr="000947FD">
        <w:rPr>
          <w:rFonts w:cs="Arial"/>
          <w:szCs w:val="24"/>
        </w:rPr>
        <w:t xml:space="preserve">accinations have been a controversial issue </w:t>
      </w:r>
      <w:r w:rsidR="006E26B0">
        <w:rPr>
          <w:rFonts w:cs="Arial"/>
          <w:szCs w:val="24"/>
        </w:rPr>
        <w:t>with strong opinions on each side; for or against.  Some people believe that v</w:t>
      </w:r>
      <w:r w:rsidR="006E26B0" w:rsidRPr="000947FD">
        <w:rPr>
          <w:rFonts w:cs="Arial"/>
          <w:szCs w:val="24"/>
        </w:rPr>
        <w:t xml:space="preserve">accinations have </w:t>
      </w:r>
      <w:r w:rsidR="006E26B0">
        <w:rPr>
          <w:rFonts w:cs="Arial"/>
          <w:szCs w:val="24"/>
        </w:rPr>
        <w:t>side</w:t>
      </w:r>
      <w:r w:rsidR="006E26B0" w:rsidRPr="000947FD">
        <w:rPr>
          <w:rFonts w:cs="Arial"/>
          <w:szCs w:val="24"/>
        </w:rPr>
        <w:t xml:space="preserve"> </w:t>
      </w:r>
      <w:r w:rsidR="006E26B0">
        <w:rPr>
          <w:rFonts w:cs="Arial"/>
          <w:szCs w:val="24"/>
        </w:rPr>
        <w:t xml:space="preserve">effects that </w:t>
      </w:r>
      <w:r w:rsidR="006E26B0" w:rsidRPr="006E26B0">
        <w:rPr>
          <w:rFonts w:cs="Arial"/>
          <w:szCs w:val="24"/>
        </w:rPr>
        <w:t>may outweigh the risk of acquiring certain diseases.  Although m</w:t>
      </w:r>
      <w:r w:rsidR="006E26B0" w:rsidRPr="006E26B0">
        <w:t>odern vaccines are safe and effective there is still the possibility for adverse events to occur and have been reported after administration of all vaccines.</w:t>
      </w:r>
      <w:r w:rsidR="006E26B0">
        <w:rPr>
          <w:color w:val="0B3D91"/>
        </w:rPr>
        <w:t xml:space="preserve"> </w:t>
      </w:r>
    </w:p>
    <w:p w:rsidR="006E26B0" w:rsidRDefault="006E26B0" w:rsidP="00622EA2">
      <w:pPr>
        <w:ind w:firstLine="720"/>
        <w:rPr>
          <w:rFonts w:cs="Arial"/>
          <w:szCs w:val="24"/>
        </w:rPr>
      </w:pPr>
      <w:r>
        <w:rPr>
          <w:rFonts w:cs="Arial"/>
          <w:szCs w:val="24"/>
        </w:rPr>
        <w:t>There are no federal regulations or mandates requiring vaccinations, but each State decides which immunizations are required for children who are enrolled and attend a childcare facility or public school. States allow medical exemptions and</w:t>
      </w:r>
      <w:r w:rsidRPr="000947FD">
        <w:rPr>
          <w:rFonts w:cs="Arial"/>
          <w:szCs w:val="24"/>
        </w:rPr>
        <w:t xml:space="preserve"> all states</w:t>
      </w:r>
      <w:r>
        <w:rPr>
          <w:rFonts w:cs="Arial"/>
          <w:szCs w:val="24"/>
        </w:rPr>
        <w:t>,</w:t>
      </w:r>
      <w:r w:rsidRPr="000947FD">
        <w:rPr>
          <w:rFonts w:cs="Arial"/>
          <w:szCs w:val="24"/>
        </w:rPr>
        <w:t xml:space="preserve"> except Mississippi and West Virginia</w:t>
      </w:r>
      <w:r>
        <w:rPr>
          <w:rFonts w:cs="Arial"/>
          <w:szCs w:val="24"/>
        </w:rPr>
        <w:t>,</w:t>
      </w:r>
      <w:r w:rsidRPr="000947FD">
        <w:rPr>
          <w:rFonts w:cs="Arial"/>
          <w:szCs w:val="24"/>
        </w:rPr>
        <w:t xml:space="preserve"> permit religious exemptions.</w:t>
      </w:r>
      <w:r>
        <w:rPr>
          <w:rFonts w:cs="Arial"/>
          <w:szCs w:val="24"/>
        </w:rPr>
        <w:t xml:space="preserve">  </w:t>
      </w:r>
      <w:r w:rsidRPr="000947FD">
        <w:rPr>
          <w:rFonts w:cs="Arial"/>
          <w:szCs w:val="24"/>
        </w:rPr>
        <w:t xml:space="preserve">Many </w:t>
      </w:r>
      <w:r>
        <w:rPr>
          <w:rFonts w:cs="Arial"/>
          <w:szCs w:val="24"/>
        </w:rPr>
        <w:t>people hold religious</w:t>
      </w:r>
      <w:r w:rsidRPr="000947FD">
        <w:rPr>
          <w:rFonts w:cs="Arial"/>
          <w:szCs w:val="24"/>
        </w:rPr>
        <w:t xml:space="preserve"> beliefs</w:t>
      </w:r>
      <w:r>
        <w:rPr>
          <w:rFonts w:cs="Arial"/>
          <w:szCs w:val="24"/>
        </w:rPr>
        <w:t xml:space="preserve"> that do not accept the use of</w:t>
      </w:r>
      <w:r w:rsidRPr="000947FD">
        <w:rPr>
          <w:rFonts w:cs="Arial"/>
          <w:szCs w:val="24"/>
        </w:rPr>
        <w:t xml:space="preserve"> vaccinations</w:t>
      </w:r>
      <w:r w:rsidR="00547A88">
        <w:rPr>
          <w:rFonts w:cs="Arial"/>
          <w:szCs w:val="24"/>
        </w:rPr>
        <w:t xml:space="preserve"> like Jehovah</w:t>
      </w:r>
      <w:r>
        <w:rPr>
          <w:rFonts w:cs="Arial"/>
          <w:szCs w:val="24"/>
        </w:rPr>
        <w:t xml:space="preserve"> Witness</w:t>
      </w:r>
      <w:r w:rsidRPr="000947FD">
        <w:rPr>
          <w:rFonts w:cs="Arial"/>
          <w:szCs w:val="24"/>
        </w:rPr>
        <w:t xml:space="preserve">. </w:t>
      </w:r>
      <w:r>
        <w:rPr>
          <w:rFonts w:cs="Arial"/>
          <w:szCs w:val="24"/>
        </w:rPr>
        <w:t>Many believe that f</w:t>
      </w:r>
      <w:r w:rsidRPr="000947FD">
        <w:rPr>
          <w:rFonts w:cs="Arial"/>
          <w:szCs w:val="24"/>
        </w:rPr>
        <w:t xml:space="preserve">orcing </w:t>
      </w:r>
      <w:r>
        <w:rPr>
          <w:rFonts w:cs="Arial"/>
          <w:szCs w:val="24"/>
        </w:rPr>
        <w:t xml:space="preserve">parents to </w:t>
      </w:r>
      <w:r w:rsidRPr="000947FD">
        <w:rPr>
          <w:rFonts w:cs="Arial"/>
          <w:szCs w:val="24"/>
        </w:rPr>
        <w:t xml:space="preserve">vaccinate </w:t>
      </w:r>
      <w:r>
        <w:rPr>
          <w:rFonts w:cs="Arial"/>
          <w:szCs w:val="24"/>
        </w:rPr>
        <w:t>children would violate the F</w:t>
      </w:r>
      <w:r w:rsidRPr="000947FD">
        <w:rPr>
          <w:rFonts w:cs="Arial"/>
          <w:szCs w:val="24"/>
        </w:rPr>
        <w:t xml:space="preserve">irst </w:t>
      </w:r>
      <w:r>
        <w:rPr>
          <w:rFonts w:cs="Arial"/>
          <w:szCs w:val="24"/>
        </w:rPr>
        <w:t>A</w:t>
      </w:r>
      <w:r w:rsidRPr="000947FD">
        <w:rPr>
          <w:rFonts w:cs="Arial"/>
          <w:szCs w:val="24"/>
        </w:rPr>
        <w:t>mendment, which</w:t>
      </w:r>
      <w:r>
        <w:rPr>
          <w:rFonts w:cs="Arial"/>
          <w:szCs w:val="24"/>
        </w:rPr>
        <w:t xml:space="preserve"> entails in part the prohibition of making any law concerning an establishment of religion.</w:t>
      </w:r>
    </w:p>
    <w:p w:rsidR="00622EA2" w:rsidRDefault="00E15F85" w:rsidP="00622EA2">
      <w:pPr>
        <w:ind w:firstLine="720"/>
        <w:rPr>
          <w:rFonts w:cs="Arial"/>
          <w:szCs w:val="24"/>
        </w:rPr>
      </w:pPr>
      <w:r>
        <w:rPr>
          <w:rFonts w:cs="Arial"/>
          <w:szCs w:val="24"/>
        </w:rPr>
        <w:t>Vaccinations</w:t>
      </w:r>
      <w:r w:rsidRPr="000947FD">
        <w:rPr>
          <w:rFonts w:cs="Arial"/>
          <w:szCs w:val="24"/>
        </w:rPr>
        <w:t xml:space="preserve"> are something that affects</w:t>
      </w:r>
      <w:r>
        <w:rPr>
          <w:rFonts w:cs="Arial"/>
          <w:szCs w:val="24"/>
        </w:rPr>
        <w:t xml:space="preserve"> everyone in the</w:t>
      </w:r>
      <w:r w:rsidRPr="000947FD">
        <w:rPr>
          <w:rFonts w:cs="Arial"/>
          <w:szCs w:val="24"/>
        </w:rPr>
        <w:t xml:space="preserve"> </w:t>
      </w:r>
      <w:r>
        <w:rPr>
          <w:rFonts w:cs="Arial"/>
          <w:szCs w:val="24"/>
        </w:rPr>
        <w:t>community especially those considered to be most</w:t>
      </w:r>
      <w:r w:rsidRPr="000947FD">
        <w:rPr>
          <w:rFonts w:cs="Arial"/>
          <w:szCs w:val="24"/>
        </w:rPr>
        <w:t xml:space="preserve"> vulnerable</w:t>
      </w:r>
      <w:r>
        <w:rPr>
          <w:rFonts w:cs="Arial"/>
          <w:szCs w:val="24"/>
        </w:rPr>
        <w:t xml:space="preserve"> such as the</w:t>
      </w:r>
      <w:r w:rsidRPr="000947FD">
        <w:rPr>
          <w:rFonts w:cs="Arial"/>
          <w:szCs w:val="24"/>
        </w:rPr>
        <w:t xml:space="preserve"> sick, </w:t>
      </w:r>
      <w:r>
        <w:rPr>
          <w:rFonts w:cs="Arial"/>
          <w:szCs w:val="24"/>
        </w:rPr>
        <w:t>elderly, and too young to vaccinate.</w:t>
      </w:r>
      <w:r w:rsidRPr="000947FD">
        <w:rPr>
          <w:rFonts w:cs="Arial"/>
          <w:szCs w:val="24"/>
        </w:rPr>
        <w:t xml:space="preserve"> Vaccines </w:t>
      </w:r>
      <w:r>
        <w:rPr>
          <w:rFonts w:cs="Arial"/>
          <w:szCs w:val="24"/>
        </w:rPr>
        <w:t xml:space="preserve">have the ability to </w:t>
      </w:r>
      <w:r w:rsidRPr="000947FD">
        <w:rPr>
          <w:rFonts w:cs="Arial"/>
          <w:szCs w:val="24"/>
        </w:rPr>
        <w:t>prevent serious illnesses</w:t>
      </w:r>
      <w:r>
        <w:rPr>
          <w:rFonts w:cs="Arial"/>
          <w:szCs w:val="24"/>
        </w:rPr>
        <w:t xml:space="preserve"> and/or death from</w:t>
      </w:r>
      <w:r w:rsidRPr="000947FD">
        <w:rPr>
          <w:rFonts w:cs="Arial"/>
          <w:szCs w:val="24"/>
        </w:rPr>
        <w:t xml:space="preserve"> </w:t>
      </w:r>
      <w:r>
        <w:rPr>
          <w:rFonts w:cs="Arial"/>
          <w:szCs w:val="24"/>
        </w:rPr>
        <w:t>d</w:t>
      </w:r>
      <w:r w:rsidRPr="000947FD">
        <w:rPr>
          <w:rFonts w:cs="Arial"/>
          <w:szCs w:val="24"/>
        </w:rPr>
        <w:t>iseases like measles and mumps</w:t>
      </w:r>
      <w:r>
        <w:rPr>
          <w:rFonts w:cs="Arial"/>
          <w:szCs w:val="24"/>
        </w:rPr>
        <w:t xml:space="preserve">, but have side effects.  </w:t>
      </w:r>
      <w:r w:rsidRPr="000947FD">
        <w:rPr>
          <w:rFonts w:cs="Arial"/>
          <w:szCs w:val="24"/>
        </w:rPr>
        <w:t>The</w:t>
      </w:r>
      <w:r>
        <w:rPr>
          <w:rFonts w:cs="Arial"/>
          <w:szCs w:val="24"/>
        </w:rPr>
        <w:t xml:space="preserve"> Food and Drug Administration</w:t>
      </w:r>
      <w:r w:rsidRPr="000947FD">
        <w:rPr>
          <w:rFonts w:cs="Arial"/>
          <w:szCs w:val="24"/>
        </w:rPr>
        <w:t xml:space="preserve"> </w:t>
      </w:r>
      <w:r>
        <w:rPr>
          <w:rFonts w:cs="Arial"/>
          <w:szCs w:val="24"/>
        </w:rPr>
        <w:t>(</w:t>
      </w:r>
      <w:r w:rsidRPr="000947FD">
        <w:rPr>
          <w:rFonts w:cs="Arial"/>
          <w:szCs w:val="24"/>
        </w:rPr>
        <w:t>FDA</w:t>
      </w:r>
      <w:r>
        <w:rPr>
          <w:rFonts w:cs="Arial"/>
          <w:szCs w:val="24"/>
        </w:rPr>
        <w:t xml:space="preserve">), regulates </w:t>
      </w:r>
      <w:r w:rsidRPr="000947FD">
        <w:rPr>
          <w:rFonts w:cs="Arial"/>
          <w:szCs w:val="24"/>
        </w:rPr>
        <w:t>vaccines</w:t>
      </w:r>
      <w:r>
        <w:rPr>
          <w:rFonts w:cs="Arial"/>
          <w:szCs w:val="24"/>
        </w:rPr>
        <w:t xml:space="preserve"> within the United States</w:t>
      </w:r>
      <w:r w:rsidRPr="000947FD">
        <w:rPr>
          <w:rFonts w:cs="Arial"/>
          <w:szCs w:val="24"/>
        </w:rPr>
        <w:t xml:space="preserve"> to ensure safety and effectiveness.</w:t>
      </w:r>
      <w:r>
        <w:rPr>
          <w:rFonts w:cs="Arial"/>
          <w:szCs w:val="24"/>
        </w:rPr>
        <w:t xml:space="preserve"> </w:t>
      </w:r>
      <w:r w:rsidR="00622EA2" w:rsidRPr="000947FD">
        <w:rPr>
          <w:rFonts w:cs="Arial"/>
          <w:szCs w:val="24"/>
        </w:rPr>
        <w:t>The mass vaccination program “one size fits all</w:t>
      </w:r>
      <w:r w:rsidR="00622EA2">
        <w:rPr>
          <w:rFonts w:cs="Arial"/>
          <w:szCs w:val="24"/>
        </w:rPr>
        <w:t>”</w:t>
      </w:r>
      <w:r w:rsidR="00622EA2" w:rsidRPr="000947FD">
        <w:rPr>
          <w:rFonts w:cs="Arial"/>
          <w:szCs w:val="24"/>
        </w:rPr>
        <w:t xml:space="preserve"> approach </w:t>
      </w:r>
      <w:r w:rsidR="00622EA2">
        <w:rPr>
          <w:rFonts w:cs="Arial"/>
          <w:szCs w:val="24"/>
        </w:rPr>
        <w:t>does not take into account that people</w:t>
      </w:r>
      <w:r w:rsidR="00622EA2" w:rsidRPr="000947FD">
        <w:rPr>
          <w:rFonts w:cs="Arial"/>
          <w:szCs w:val="24"/>
        </w:rPr>
        <w:t xml:space="preserve"> are i</w:t>
      </w:r>
      <w:r w:rsidR="00622EA2">
        <w:rPr>
          <w:rFonts w:cs="Arial"/>
          <w:szCs w:val="24"/>
        </w:rPr>
        <w:t>ndividuals with different genetic</w:t>
      </w:r>
      <w:r w:rsidR="00622EA2" w:rsidRPr="000947FD">
        <w:rPr>
          <w:rFonts w:cs="Arial"/>
          <w:szCs w:val="24"/>
        </w:rPr>
        <w:t xml:space="preserve"> backgrounds </w:t>
      </w:r>
      <w:r w:rsidR="00622EA2">
        <w:rPr>
          <w:rFonts w:cs="Arial"/>
          <w:szCs w:val="24"/>
        </w:rPr>
        <w:t>that can affect how people</w:t>
      </w:r>
      <w:r w:rsidR="00622EA2" w:rsidRPr="000947FD">
        <w:rPr>
          <w:rFonts w:cs="Arial"/>
          <w:szCs w:val="24"/>
        </w:rPr>
        <w:t xml:space="preserve"> react to vaccinations. </w:t>
      </w:r>
      <w:r w:rsidR="00622EA2">
        <w:rPr>
          <w:rFonts w:cs="Arial"/>
          <w:szCs w:val="24"/>
        </w:rPr>
        <w:t xml:space="preserve">Due to the genetic difference found between </w:t>
      </w:r>
      <w:r w:rsidR="00622EA2">
        <w:rPr>
          <w:rFonts w:cs="Arial"/>
          <w:szCs w:val="24"/>
        </w:rPr>
        <w:lastRenderedPageBreak/>
        <w:t>individuals,</w:t>
      </w:r>
      <w:r w:rsidR="00622EA2" w:rsidRPr="000947FD">
        <w:rPr>
          <w:rFonts w:cs="Arial"/>
          <w:szCs w:val="24"/>
        </w:rPr>
        <w:t xml:space="preserve"> parents should have the right to choose whether</w:t>
      </w:r>
      <w:r w:rsidR="00622EA2">
        <w:rPr>
          <w:rFonts w:cs="Arial"/>
          <w:szCs w:val="24"/>
        </w:rPr>
        <w:t xml:space="preserve"> or not to vaccinate their children. </w:t>
      </w:r>
    </w:p>
    <w:p w:rsidR="00C04605" w:rsidRPr="00E04D86" w:rsidRDefault="00622EA2" w:rsidP="00622EA2">
      <w:pPr>
        <w:ind w:firstLine="720"/>
        <w:rPr>
          <w:rFonts w:cs="Arial"/>
          <w:szCs w:val="24"/>
        </w:rPr>
      </w:pPr>
      <w:r w:rsidRPr="000947FD">
        <w:rPr>
          <w:rFonts w:cs="Arial"/>
          <w:szCs w:val="24"/>
        </w:rPr>
        <w:t>Common childhood vaccinations may cause serious reactions, which</w:t>
      </w:r>
      <w:r>
        <w:rPr>
          <w:rFonts w:cs="Arial"/>
          <w:szCs w:val="24"/>
        </w:rPr>
        <w:t xml:space="preserve"> include anaphylactic shock and paralysis. Many people believe that there may be links to </w:t>
      </w:r>
      <w:r w:rsidRPr="000947FD">
        <w:rPr>
          <w:rFonts w:cs="Arial"/>
          <w:szCs w:val="24"/>
        </w:rPr>
        <w:t>auto- immune disorders</w:t>
      </w:r>
      <w:r>
        <w:rPr>
          <w:rFonts w:cs="Arial"/>
          <w:szCs w:val="24"/>
        </w:rPr>
        <w:t>,</w:t>
      </w:r>
      <w:r w:rsidRPr="000947FD">
        <w:rPr>
          <w:rFonts w:cs="Arial"/>
          <w:szCs w:val="24"/>
        </w:rPr>
        <w:t xml:space="preserve"> brain inflammation</w:t>
      </w:r>
      <w:r>
        <w:rPr>
          <w:rFonts w:cs="Arial"/>
          <w:szCs w:val="24"/>
        </w:rPr>
        <w:t>,</w:t>
      </w:r>
      <w:r w:rsidRPr="000947FD">
        <w:rPr>
          <w:rFonts w:cs="Arial"/>
          <w:szCs w:val="24"/>
        </w:rPr>
        <w:t xml:space="preserve"> and</w:t>
      </w:r>
      <w:r>
        <w:rPr>
          <w:rFonts w:cs="Arial"/>
          <w:szCs w:val="24"/>
        </w:rPr>
        <w:t xml:space="preserve"> sudden death in connection with vaccinations although there is no documented evidence at this time to support these beliefs. Thirty thousand</w:t>
      </w:r>
      <w:r w:rsidRPr="000947FD">
        <w:rPr>
          <w:rFonts w:cs="Arial"/>
          <w:szCs w:val="24"/>
        </w:rPr>
        <w:t xml:space="preserve"> cases of adverse effects </w:t>
      </w:r>
      <w:r w:rsidR="00655DD6">
        <w:rPr>
          <w:rFonts w:cs="Arial"/>
          <w:szCs w:val="24"/>
        </w:rPr>
        <w:t xml:space="preserve">have been </w:t>
      </w:r>
      <w:r w:rsidRPr="000947FD">
        <w:rPr>
          <w:rFonts w:cs="Arial"/>
          <w:szCs w:val="24"/>
        </w:rPr>
        <w:t>reported annually to the federal government since 1990 with 13% classified as serious, which includes permanent disability, hospitalization and death</w:t>
      </w:r>
      <w:r w:rsidR="006A6DAE">
        <w:rPr>
          <w:rFonts w:cs="Arial"/>
          <w:szCs w:val="24"/>
        </w:rPr>
        <w:t xml:space="preserve">. </w:t>
      </w:r>
      <w:r w:rsidR="006A6DAE" w:rsidRPr="00E04D86">
        <w:rPr>
          <w:rFonts w:cs="Arial"/>
          <w:szCs w:val="24"/>
        </w:rPr>
        <w:t>(http://vaccines.procon.org/ 11/18/2013 2:43:15 PM PST.</w:t>
      </w:r>
      <w:r w:rsidR="00655DD6" w:rsidRPr="00E04D86">
        <w:rPr>
          <w:rFonts w:cs="Arial"/>
          <w:szCs w:val="24"/>
        </w:rPr>
        <w:t>)</w:t>
      </w:r>
    </w:p>
    <w:p w:rsidR="00622EA2" w:rsidRPr="000947FD" w:rsidRDefault="00C04605" w:rsidP="00622EA2">
      <w:pPr>
        <w:ind w:firstLine="720"/>
        <w:rPr>
          <w:rFonts w:cs="Arial"/>
          <w:szCs w:val="24"/>
        </w:rPr>
      </w:pPr>
      <w:r>
        <w:rPr>
          <w:rFonts w:cs="Arial"/>
          <w:szCs w:val="24"/>
        </w:rPr>
        <w:t>Vaccines have the potential to cau</w:t>
      </w:r>
      <w:r w:rsidR="006A6DAE">
        <w:rPr>
          <w:rFonts w:cs="Arial"/>
          <w:szCs w:val="24"/>
        </w:rPr>
        <w:t xml:space="preserve">se side effects in the form of </w:t>
      </w:r>
      <w:r>
        <w:rPr>
          <w:rFonts w:cs="Arial"/>
          <w:szCs w:val="24"/>
        </w:rPr>
        <w:t>fainting, fevers, redness and swelling at the injections site, rashes, pain at the injection site, and anaphylactic shock.</w:t>
      </w:r>
      <w:r w:rsidR="00622EA2" w:rsidRPr="000947FD">
        <w:rPr>
          <w:rFonts w:cs="Arial"/>
          <w:szCs w:val="24"/>
        </w:rPr>
        <w:t xml:space="preserve"> </w:t>
      </w:r>
    </w:p>
    <w:p w:rsidR="00655DD6" w:rsidRDefault="00655DD6" w:rsidP="00C04605">
      <w:pPr>
        <w:ind w:left="720"/>
      </w:pPr>
      <w:r w:rsidRPr="00655DD6">
        <w:t>Vaccines are intended to produce active immunity to specific antigens</w:t>
      </w:r>
      <w:r w:rsidR="00127A6B">
        <w:t xml:space="preserve">. An adverse reaction is an </w:t>
      </w:r>
      <w:r w:rsidRPr="00655DD6">
        <w:t xml:space="preserve">effect that occurs after </w:t>
      </w:r>
      <w:r w:rsidR="00127A6B">
        <w:t>a vaccination that is unconnected</w:t>
      </w:r>
      <w:r w:rsidRPr="00655DD6">
        <w:t xml:space="preserve"> to the vaccine's primary purpose of producing immunity. Vaccine adverse reactions are classified by three general categories: local, systemic, and allergic. Local reactions are usually the least severe and most f</w:t>
      </w:r>
      <w:r w:rsidR="00127A6B">
        <w:t>requent. Systemic reactions like fever,</w:t>
      </w:r>
      <w:r w:rsidRPr="00655DD6">
        <w:t xml:space="preserve"> occur less frequently than local reactions. S</w:t>
      </w:r>
      <w:r w:rsidR="00127A6B">
        <w:t>erious allergic reactions like anaphylaxis</w:t>
      </w:r>
      <w:r w:rsidRPr="00655DD6">
        <w:t xml:space="preserve"> are the most severe and least frequent. Severe adverse reactions are rare.  Although rare after vaccination, the immediate onset and life-threatening nature of an anaphylactic reaction require that all personnel </w:t>
      </w:r>
      <w:r w:rsidRPr="00655DD6">
        <w:lastRenderedPageBreak/>
        <w:t xml:space="preserve">and facilities providing vaccinations have procedures in place for managing a </w:t>
      </w:r>
      <w:r w:rsidRPr="00C04605">
        <w:t>reaction</w:t>
      </w:r>
      <w:r w:rsidR="00C04605" w:rsidRPr="00C04605">
        <w:t xml:space="preserve"> </w:t>
      </w:r>
      <w:r w:rsidR="00C04605" w:rsidRPr="00C04605">
        <w:rPr>
          <w:rFonts w:cs="Arial"/>
        </w:rPr>
        <w:t>(</w:t>
      </w:r>
      <w:r w:rsidR="00C04605" w:rsidRPr="00C04605">
        <w:rPr>
          <w:rFonts w:cs="Arial"/>
          <w:color w:val="000000"/>
        </w:rPr>
        <w:t>Center for Disease Control and Prevention, 2006</w:t>
      </w:r>
      <w:r w:rsidR="00C04605" w:rsidRPr="00C04605">
        <w:rPr>
          <w:rFonts w:ascii="Georgia" w:hAnsi="Georgia"/>
          <w:color w:val="000000"/>
        </w:rPr>
        <w:t>)</w:t>
      </w:r>
      <w:r w:rsidRPr="00C04605">
        <w:t>.</w:t>
      </w:r>
    </w:p>
    <w:p w:rsidR="003B1ED4" w:rsidRPr="003548C6" w:rsidRDefault="003B1ED4" w:rsidP="003B1ED4">
      <w:pPr>
        <w:ind w:firstLine="720"/>
        <w:rPr>
          <w:rFonts w:eastAsia="Times New Roman" w:cs="Arial"/>
          <w:color w:val="000000"/>
          <w:szCs w:val="24"/>
        </w:rPr>
      </w:pPr>
      <w:r>
        <w:t xml:space="preserve">Many people may experience mild reactions to vaccinations that can range from redness and irritation at the injection sight, soreness, and fainting. </w:t>
      </w:r>
      <w:r w:rsidR="002102FC">
        <w:t xml:space="preserve"> </w:t>
      </w:r>
      <w:r w:rsidR="004A3A49">
        <w:t>Fainting</w:t>
      </w:r>
      <w:r w:rsidR="002102FC">
        <w:t xml:space="preserve"> </w:t>
      </w:r>
      <w:r>
        <w:t>has been reported after vaccinations.  Incidents of fain</w:t>
      </w:r>
      <w:r w:rsidR="00EB4434">
        <w:t>t</w:t>
      </w:r>
      <w:r>
        <w:t>ing have increased from 2002 to 2005 and which seems to coincide with the licensure and recommendations of three vaccines for adolescents</w:t>
      </w:r>
      <w:r w:rsidRPr="003B1ED4">
        <w:t xml:space="preserve">: meningococcal conjugate vaccine (MCV4), tetanus </w:t>
      </w:r>
      <w:proofErr w:type="spellStart"/>
      <w:r w:rsidRPr="003B1ED4">
        <w:t>toxoid</w:t>
      </w:r>
      <w:proofErr w:type="spellEnd"/>
      <w:r w:rsidRPr="003B1ED4">
        <w:t xml:space="preserve">, reduced diphtheria </w:t>
      </w:r>
      <w:proofErr w:type="spellStart"/>
      <w:r w:rsidRPr="003B1ED4">
        <w:t>toxoid</w:t>
      </w:r>
      <w:proofErr w:type="spellEnd"/>
      <w:r w:rsidRPr="003B1ED4">
        <w:t xml:space="preserve">, and </w:t>
      </w:r>
      <w:proofErr w:type="spellStart"/>
      <w:r w:rsidRPr="003B1ED4">
        <w:t>acellular</w:t>
      </w:r>
      <w:proofErr w:type="spellEnd"/>
      <w:r w:rsidRPr="003B1ED4">
        <w:t xml:space="preserve"> </w:t>
      </w:r>
      <w:proofErr w:type="spellStart"/>
      <w:r w:rsidRPr="003B1ED4">
        <w:t>pertussis</w:t>
      </w:r>
      <w:proofErr w:type="spellEnd"/>
      <w:r w:rsidRPr="003B1ED4">
        <w:t xml:space="preserve"> vaccine (</w:t>
      </w:r>
      <w:proofErr w:type="spellStart"/>
      <w:r w:rsidRPr="003B1ED4">
        <w:t>Tdap</w:t>
      </w:r>
      <w:proofErr w:type="spellEnd"/>
      <w:r w:rsidRPr="003B1ED4">
        <w:t xml:space="preserve">), and human </w:t>
      </w:r>
      <w:proofErr w:type="spellStart"/>
      <w:r w:rsidRPr="003B1ED4">
        <w:t>papillomavirus</w:t>
      </w:r>
      <w:proofErr w:type="spellEnd"/>
      <w:r w:rsidRPr="003B1ED4">
        <w:t xml:space="preserve"> (HPV) vaccine.</w:t>
      </w:r>
      <w:r>
        <w:t xml:space="preserve">  </w:t>
      </w:r>
      <w:r w:rsidRPr="003548C6">
        <w:rPr>
          <w:rFonts w:eastAsia="Times New Roman" w:cs="Arial"/>
          <w:color w:val="000000"/>
          <w:szCs w:val="24"/>
        </w:rPr>
        <w:t xml:space="preserve">The </w:t>
      </w:r>
      <w:r w:rsidR="003548C6">
        <w:rPr>
          <w:rFonts w:eastAsia="Times New Roman" w:cs="Arial"/>
          <w:color w:val="000000"/>
          <w:szCs w:val="24"/>
        </w:rPr>
        <w:t xml:space="preserve">time from vaccination to fainting </w:t>
      </w:r>
      <w:r w:rsidRPr="003548C6">
        <w:rPr>
          <w:rFonts w:eastAsia="Times New Roman" w:cs="Arial"/>
          <w:color w:val="000000"/>
          <w:szCs w:val="24"/>
        </w:rPr>
        <w:t>was less than 5 minutes in 49%, and less than 15 minutes in 80% of the reports. Ten of the 41 (24%) sustained injuries that were classified as serious in nature</w:t>
      </w:r>
      <w:r w:rsidR="005B69BA" w:rsidRPr="003548C6">
        <w:rPr>
          <w:rFonts w:eastAsia="Times New Roman" w:cs="Arial"/>
          <w:color w:val="000000"/>
          <w:szCs w:val="24"/>
        </w:rPr>
        <w:t xml:space="preserve"> (Advisory Committee on Immunization Practices, 2007)</w:t>
      </w:r>
      <w:r w:rsidRPr="003548C6">
        <w:rPr>
          <w:rFonts w:eastAsia="Times New Roman" w:cs="Arial"/>
          <w:color w:val="000000"/>
          <w:szCs w:val="24"/>
        </w:rPr>
        <w:t>.</w:t>
      </w:r>
    </w:p>
    <w:p w:rsidR="00DC3D3D" w:rsidRPr="003548C6" w:rsidRDefault="00EB4434" w:rsidP="00EB4434">
      <w:pPr>
        <w:rPr>
          <w:rFonts w:cs="Arial"/>
        </w:rPr>
      </w:pPr>
      <w:r w:rsidRPr="003548C6">
        <w:rPr>
          <w:rFonts w:cs="Arial"/>
        </w:rPr>
        <w:tab/>
        <w:t xml:space="preserve">Seizures are another side effect that may occur with vaccinations.  There has been an increased risk of febrile seizures on the day of vaccination for diphtheria (DTP) and MMR vaccine was associated with an increased risk of febrile seizures 8 to 14 days after vaccination (Barlow and others, 2001).  The </w:t>
      </w:r>
      <w:r w:rsidR="006E0BB1" w:rsidRPr="003548C6">
        <w:rPr>
          <w:rFonts w:cs="Arial"/>
        </w:rPr>
        <w:t>number of febrile seizures attributable to the administra</w:t>
      </w:r>
      <w:r w:rsidR="006E0BB1">
        <w:rPr>
          <w:rFonts w:cs="Arial"/>
        </w:rPr>
        <w:t>tion of DTP and MMR vaccines were</w:t>
      </w:r>
      <w:r w:rsidRPr="003548C6">
        <w:rPr>
          <w:rFonts w:cs="Arial"/>
        </w:rPr>
        <w:t xml:space="preserve"> estimated to be 6 to 9 and 25 to 34 per 100,000 children, respectively. As compared with other children with febrile seizures that were not associated with vaccination, the children who had febrile seizures after vaccination were not found to be at higher risk for subsequent seizures or </w:t>
      </w:r>
      <w:r w:rsidR="00A83700" w:rsidRPr="003548C6">
        <w:rPr>
          <w:rFonts w:cs="Arial"/>
        </w:rPr>
        <w:t>neurodevelopment</w:t>
      </w:r>
      <w:r w:rsidRPr="003548C6">
        <w:rPr>
          <w:rFonts w:cs="Arial"/>
        </w:rPr>
        <w:t xml:space="preserve"> disabilities.</w:t>
      </w:r>
    </w:p>
    <w:p w:rsidR="00EB4434" w:rsidRPr="00EB4434" w:rsidRDefault="00DC3D3D" w:rsidP="00DC3D3D">
      <w:pPr>
        <w:ind w:firstLine="720"/>
      </w:pPr>
      <w:r w:rsidRPr="003548C6">
        <w:rPr>
          <w:rFonts w:cs="Arial"/>
        </w:rPr>
        <w:t xml:space="preserve">Febrile seizures can be frightening for a child's caregivers and parents, but nearly all children who have a febrile seizure recover quickly and are healthy afterwards. </w:t>
      </w:r>
      <w:r w:rsidRPr="003548C6">
        <w:rPr>
          <w:rFonts w:cs="Arial"/>
        </w:rPr>
        <w:lastRenderedPageBreak/>
        <w:t xml:space="preserve">Febrile seizures can happen with any condition that causes a fever, including common </w:t>
      </w:r>
      <w:r w:rsidRPr="000207DA">
        <w:t xml:space="preserve">childhood illnesses including respiratory tract illnesses, influenza, ear infections, or </w:t>
      </w:r>
      <w:proofErr w:type="spellStart"/>
      <w:r w:rsidRPr="000207DA">
        <w:t>roseola</w:t>
      </w:r>
      <w:proofErr w:type="spellEnd"/>
      <w:r w:rsidRPr="000207DA">
        <w:t xml:space="preserve">. </w:t>
      </w:r>
      <w:r>
        <w:tab/>
        <w:t xml:space="preserve">  </w:t>
      </w:r>
    </w:p>
    <w:p w:rsidR="00DC3D3D" w:rsidRDefault="00DC3D3D" w:rsidP="00DD76ED">
      <w:pPr>
        <w:ind w:firstLine="720"/>
      </w:pPr>
      <w:r>
        <w:t>Vaccine components can cause allergic reactions among certain recipients. These reactions can be local or systemic and can include mild-to-severe anaphylaxis or anaphylactic-like responses</w:t>
      </w:r>
      <w:r w:rsidR="002B05B9">
        <w:t xml:space="preserve"> like </w:t>
      </w:r>
      <w:r>
        <w:t xml:space="preserve">hives, wheezing, swelling of the mouth and throat, difficulty breathing, hypotension, and shock. </w:t>
      </w:r>
      <w:r w:rsidR="002572CF">
        <w:t>The vaccine antigen, residual animal protein, antimicrobial agents, preservatives, stabilizers, or other vaccine components might cause allergic reactions</w:t>
      </w:r>
      <w:r>
        <w:t>. Components of each vaccine are listed in the respective package insert</w:t>
      </w:r>
      <w:r w:rsidR="002B05B9">
        <w:t xml:space="preserve"> (</w:t>
      </w:r>
      <w:r w:rsidR="00AC236E">
        <w:t>CDC, 2006)</w:t>
      </w:r>
      <w:r>
        <w:t>.</w:t>
      </w:r>
    </w:p>
    <w:p w:rsidR="00DD76ED" w:rsidRDefault="00DC3D3D" w:rsidP="00DD76ED">
      <w:pPr>
        <w:ind w:firstLine="720"/>
      </w:pPr>
      <w:r w:rsidRPr="00F9306B">
        <w:t>Anaphylaxis usually begins within minutes of vaccine administration</w:t>
      </w:r>
      <w:r w:rsidR="00AC236E">
        <w:t xml:space="preserve"> and re</w:t>
      </w:r>
      <w:r w:rsidRPr="00F9306B">
        <w:t xml:space="preserve">cognizing and initiating treatment are required to prevent possible progression to cardiovascular collapse. If flushing, facial edema, </w:t>
      </w:r>
      <w:r w:rsidR="00AC236E">
        <w:t>hives,</w:t>
      </w:r>
      <w:r w:rsidRPr="00F9306B">
        <w:t xml:space="preserve"> itching, swelling of the mouth or throat, wheezing, difficulty breathing, or other signs of anaphylaxis occur, the patient</w:t>
      </w:r>
      <w:r w:rsidR="00AA7191">
        <w:t xml:space="preserve"> should be placed in a horizontal</w:t>
      </w:r>
      <w:r w:rsidRPr="00F9306B">
        <w:t xml:space="preserve"> position with the legs elevated. Treatment options for management of anaphylaxis using pharmaceuticals have been recommended. Maintenance of an airway and oxygen administration might be necessary. Arrangements should be made for immediate transfer to an emergency facility for further evaluation and treatment. </w:t>
      </w:r>
    </w:p>
    <w:p w:rsidR="00DC3D3D" w:rsidRDefault="00DC3D3D" w:rsidP="00DD76ED">
      <w:pPr>
        <w:ind w:firstLine="720"/>
      </w:pPr>
      <w:r w:rsidRPr="00DD76ED">
        <w:t xml:space="preserve">The National Childhood Vaccine Injury Act requires that vaccine information materials be developed for each vaccine covered by the Act. </w:t>
      </w:r>
      <w:r w:rsidR="0021037D" w:rsidRPr="00DD76ED">
        <w:t>All public and private vaccination providers must provide these materials, known as Vaccine Information Statements,</w:t>
      </w:r>
      <w:r w:rsidRPr="00DD76ED">
        <w:t xml:space="preserve"> each time a vaccine is administered. Copies of Vaccine Information </w:t>
      </w:r>
      <w:r w:rsidRPr="00DD76ED">
        <w:lastRenderedPageBreak/>
        <w:t>Statements are available from state health authorities responsible for vaccination, or they can be obtained from CDC's National Center for Immunization and Respiratory Disease (proposed) website (</w:t>
      </w:r>
      <w:hyperlink r:id="rId9" w:history="1">
        <w:r w:rsidRPr="00DD76ED">
          <w:t>http://www.cdc.gov/nip</w:t>
        </w:r>
      </w:hyperlink>
      <w:r w:rsidRPr="00DD76ED">
        <w:t>). Translations of Vaccine Information Statements into languages other than English are available from certain state vaccination programs and from the Immunization Action Coalition website (</w:t>
      </w:r>
      <w:hyperlink r:id="rId10" w:history="1">
        <w:r w:rsidRPr="00DD76ED">
          <w:t>http://www.immunize.org</w:t>
        </w:r>
      </w:hyperlink>
      <w:r w:rsidRPr="00DD76ED">
        <w:t xml:space="preserve">). </w:t>
      </w:r>
    </w:p>
    <w:p w:rsidR="00622EA2" w:rsidRPr="000947FD" w:rsidRDefault="00622EA2" w:rsidP="00DD76ED">
      <w:pPr>
        <w:ind w:firstLine="720"/>
        <w:rPr>
          <w:szCs w:val="24"/>
        </w:rPr>
      </w:pPr>
      <w:r>
        <w:t>Individuals react differently to vaccines, and there is no way to absolutely predict the reaction of a specific individual to a particular vaccine. Anyone who takes a vaccine should be fully informed about both the benefits and the risks of vaccination</w:t>
      </w:r>
      <w:r w:rsidR="00DD76ED">
        <w:t xml:space="preserve"> (CDC, 2014).</w:t>
      </w:r>
      <w:r w:rsidR="002159F5">
        <w:t xml:space="preserve">  </w:t>
      </w:r>
      <w:r w:rsidR="005B69BA" w:rsidRPr="000207DA">
        <w:t>Parents, adolescent</w:t>
      </w:r>
      <w:r w:rsidR="005B69BA">
        <w:t>,</w:t>
      </w:r>
      <w:r w:rsidR="005B69BA" w:rsidRPr="000207DA">
        <w:t xml:space="preserve"> and adult patients should be informed about the benefits of and risks for vaccines in understandable language. Opportunity for questions should be provided before each vaccination.</w:t>
      </w:r>
    </w:p>
    <w:p w:rsidR="005B69BA" w:rsidRDefault="005B69BA" w:rsidP="00DD76ED">
      <w:pPr>
        <w:ind w:firstLine="720"/>
      </w:pPr>
      <w:r w:rsidRPr="000207DA">
        <w:t xml:space="preserve">Only through direct dialogue with parents and by using available resources can health-care </w:t>
      </w:r>
      <w:r w:rsidR="00406BB6" w:rsidRPr="000207DA">
        <w:t>providers,</w:t>
      </w:r>
      <w:r w:rsidRPr="000207DA">
        <w:t xml:space="preserve"> prevent acceptance of media reports and information from non</w:t>
      </w:r>
      <w:r w:rsidR="003E453B">
        <w:t>-</w:t>
      </w:r>
      <w:bookmarkStart w:id="0" w:name="_GoBack"/>
      <w:bookmarkEnd w:id="0"/>
      <w:r w:rsidRPr="000207DA">
        <w:t>authoritative Internet sites as scientific fact.</w:t>
      </w:r>
    </w:p>
    <w:p w:rsidR="00DD76ED" w:rsidRDefault="00DD76ED" w:rsidP="004744E3"/>
    <w:p w:rsidR="00DD76ED" w:rsidRDefault="00DD76ED" w:rsidP="004744E3">
      <w:pPr>
        <w:sectPr w:rsidR="00DD76ED" w:rsidSect="004744E3">
          <w:headerReference w:type="first" r:id="rId11"/>
          <w:pgSz w:w="12240" w:h="15840"/>
          <w:pgMar w:top="1440" w:right="1440" w:bottom="1440" w:left="1440" w:header="720" w:footer="720" w:gutter="0"/>
          <w:cols w:space="720"/>
          <w:titlePg/>
          <w:docGrid w:linePitch="360"/>
        </w:sectPr>
      </w:pPr>
    </w:p>
    <w:p w:rsidR="005B69BA" w:rsidRDefault="005B69BA" w:rsidP="006B5EBA">
      <w:pPr>
        <w:jc w:val="center"/>
      </w:pPr>
      <w:r>
        <w:lastRenderedPageBreak/>
        <w:t>References</w:t>
      </w:r>
    </w:p>
    <w:p w:rsidR="00D10B11" w:rsidRDefault="00D10B11" w:rsidP="006B5EBA">
      <w:pPr>
        <w:ind w:left="720" w:hanging="720"/>
      </w:pPr>
      <w:r w:rsidRPr="00DD76ED">
        <w:t xml:space="preserve">American Academy of Pediatrics. Active Immunization. In: Pickering LK, ed. </w:t>
      </w:r>
      <w:r w:rsidRPr="00DD76ED">
        <w:rPr>
          <w:i/>
          <w:iCs/>
        </w:rPr>
        <w:t>2006 Red Book: Report of the Committee on Infectious Diseases.</w:t>
      </w:r>
      <w:r w:rsidRPr="00DD76ED">
        <w:t xml:space="preserve"> 27th ed. Elk Grove Village, IL: American Academy of Pediatrics, 2006.</w:t>
      </w:r>
    </w:p>
    <w:p w:rsidR="00D10B11" w:rsidRPr="00D10B11" w:rsidRDefault="00D10B11" w:rsidP="006B5EBA">
      <w:pPr>
        <w:ind w:left="720" w:hanging="720"/>
      </w:pPr>
      <w:r w:rsidRPr="00DD76ED">
        <w:t xml:space="preserve">Barlow WE, Davis RL, </w:t>
      </w:r>
      <w:proofErr w:type="spellStart"/>
      <w:r w:rsidRPr="00DD76ED">
        <w:t>Glasser</w:t>
      </w:r>
      <w:proofErr w:type="spellEnd"/>
      <w:r w:rsidRPr="00DD76ED">
        <w:t xml:space="preserve"> JW, Rhodes PH, Thompson RS, </w:t>
      </w:r>
      <w:proofErr w:type="spellStart"/>
      <w:r w:rsidRPr="00DD76ED">
        <w:t>Mullooly</w:t>
      </w:r>
      <w:proofErr w:type="spellEnd"/>
      <w:r w:rsidRPr="00DD76ED">
        <w:t xml:space="preserve"> JP, Black SB, </w:t>
      </w:r>
      <w:proofErr w:type="spellStart"/>
      <w:r w:rsidRPr="00DD76ED">
        <w:t>Shinefield</w:t>
      </w:r>
      <w:proofErr w:type="spellEnd"/>
      <w:r w:rsidRPr="00DD76ED">
        <w:t xml:space="preserve"> HR, Ward JI, Marcy SM, </w:t>
      </w:r>
      <w:proofErr w:type="spellStart"/>
      <w:r w:rsidRPr="00DD76ED">
        <w:t>DeStefano</w:t>
      </w:r>
      <w:proofErr w:type="spellEnd"/>
      <w:r w:rsidRPr="00DD76ED">
        <w:t xml:space="preserve"> F, Chen RT, Immanuel V, Pearson JA, </w:t>
      </w:r>
      <w:proofErr w:type="spellStart"/>
      <w:r w:rsidRPr="00DD76ED">
        <w:t>Vadheim</w:t>
      </w:r>
      <w:proofErr w:type="spellEnd"/>
      <w:r w:rsidRPr="00DD76ED">
        <w:t xml:space="preserve"> CM, </w:t>
      </w:r>
      <w:proofErr w:type="spellStart"/>
      <w:r w:rsidRPr="00DD76ED">
        <w:t>Rebolledo</w:t>
      </w:r>
      <w:proofErr w:type="spellEnd"/>
      <w:r w:rsidRPr="00DD76ED">
        <w:t xml:space="preserve"> V, Christakis D, Benson PJ, Lewis N</w:t>
      </w:r>
      <w:r w:rsidRPr="00D10B11">
        <w:t xml:space="preserve">. </w:t>
      </w:r>
      <w:hyperlink r:id="rId12" w:history="1">
        <w:r w:rsidRPr="00D10B11">
          <w:rPr>
            <w:i/>
          </w:rPr>
          <w:t xml:space="preserve">The risk of seizures after receipt of whole-cell </w:t>
        </w:r>
        <w:proofErr w:type="spellStart"/>
        <w:r w:rsidRPr="00D10B11">
          <w:rPr>
            <w:i/>
          </w:rPr>
          <w:t>pertussis</w:t>
        </w:r>
        <w:proofErr w:type="spellEnd"/>
        <w:r w:rsidRPr="00D10B11">
          <w:rPr>
            <w:i/>
          </w:rPr>
          <w:t xml:space="preserve"> or measles, mumps, and rubella vaccine</w:t>
        </w:r>
        <w:r w:rsidRPr="00D10B11">
          <w:t>.</w:t>
        </w:r>
      </w:hyperlink>
      <w:r w:rsidRPr="00D10B11">
        <w:rPr>
          <w:noProof/>
        </w:rPr>
        <w:drawing>
          <wp:inline distT="0" distB="0" distL="0" distR="0">
            <wp:extent cx="95250" cy="95250"/>
            <wp:effectExtent l="19050" t="0" r="0" b="0"/>
            <wp:docPr id="3" name="Picture 1" descr="External Web Site Icon">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Web Site Icon">
                      <a:hlinkClick r:id="rId13" tgtFrame="&quot;_blank&quot;"/>
                    </pic:cNvPr>
                    <pic:cNvPicPr>
                      <a:picLocks noChangeAspect="1" noChangeArrowheads="1"/>
                    </pic:cNvPicPr>
                  </pic:nvPicPr>
                  <pic:blipFill>
                    <a:blip r:embed="rId14"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D10B11">
        <w:t xml:space="preserve"> New England Journal of Medicine 2001;345(9):656–661.</w:t>
      </w:r>
    </w:p>
    <w:p w:rsidR="00D10B11" w:rsidRPr="00DD76ED" w:rsidRDefault="005B69BA" w:rsidP="006B5EBA">
      <w:pPr>
        <w:ind w:left="720" w:hanging="720"/>
      </w:pPr>
      <w:r w:rsidRPr="00DD76ED">
        <w:t xml:space="preserve">Braun MM, </w:t>
      </w:r>
      <w:proofErr w:type="spellStart"/>
      <w:r w:rsidRPr="00DD76ED">
        <w:t>Patriarca</w:t>
      </w:r>
      <w:proofErr w:type="spellEnd"/>
      <w:r w:rsidRPr="00DD76ED">
        <w:t xml:space="preserve"> PA, </w:t>
      </w:r>
      <w:proofErr w:type="spellStart"/>
      <w:r w:rsidRPr="00DD76ED">
        <w:t>Ellenberg</w:t>
      </w:r>
      <w:proofErr w:type="spellEnd"/>
      <w:r w:rsidRPr="00DD76ED">
        <w:t xml:space="preserve"> SS. </w:t>
      </w:r>
      <w:hyperlink r:id="rId15" w:history="1">
        <w:r w:rsidRPr="00DD76ED">
          <w:rPr>
            <w:rStyle w:val="cdc-decorated"/>
            <w:rFonts w:ascii="Georgia" w:hAnsi="Georgia"/>
            <w:color w:val="000000"/>
            <w:u w:val="single"/>
          </w:rPr>
          <w:t>Syncope after immunization.</w:t>
        </w:r>
      </w:hyperlink>
      <w:r w:rsidRPr="00DD76ED">
        <w:rPr>
          <w:noProof/>
        </w:rPr>
        <w:drawing>
          <wp:inline distT="0" distB="0" distL="0" distR="0">
            <wp:extent cx="95250" cy="95250"/>
            <wp:effectExtent l="19050" t="0" r="0" b="0"/>
            <wp:docPr id="1" name="Picture 1" descr="External Web Site Icon">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Web Site Icon">
                      <a:hlinkClick r:id="rId13" tgtFrame="&quot;_blank&quot;"/>
                    </pic:cNvPr>
                    <pic:cNvPicPr>
                      <a:picLocks noChangeAspect="1" noChangeArrowheads="1"/>
                    </pic:cNvPicPr>
                  </pic:nvPicPr>
                  <pic:blipFill>
                    <a:blip r:embed="rId14"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DD76ED">
        <w:t xml:space="preserve"> </w:t>
      </w:r>
      <w:r w:rsidRPr="00DD76ED">
        <w:rPr>
          <w:i/>
          <w:iCs/>
        </w:rPr>
        <w:t>Archives of Pediatrics and Adolescent Medicine</w:t>
      </w:r>
      <w:r w:rsidRPr="00DD76ED">
        <w:t xml:space="preserve"> 1997;151(3):255–259.</w:t>
      </w:r>
    </w:p>
    <w:p w:rsidR="00EB4434" w:rsidRDefault="00EB4434" w:rsidP="006B5EBA">
      <w:pPr>
        <w:ind w:left="720" w:hanging="720"/>
      </w:pPr>
      <w:r w:rsidRPr="00DD76ED">
        <w:t xml:space="preserve">Center for Disease Control and Prevention (CDC). </w:t>
      </w:r>
      <w:hyperlink r:id="rId16" w:history="1">
        <w:r w:rsidRPr="00DD76ED">
          <w:rPr>
            <w:u w:val="single"/>
          </w:rPr>
          <w:t>General recommendations on immunization: recommendations of the Advisory Committee on Immunization Practices (ACIP).</w:t>
        </w:r>
      </w:hyperlink>
      <w:r w:rsidRPr="00DD76ED">
        <w:t xml:space="preserve"> </w:t>
      </w:r>
      <w:r w:rsidRPr="00DD76ED">
        <w:rPr>
          <w:i/>
          <w:iCs/>
        </w:rPr>
        <w:t xml:space="preserve">MMWR </w:t>
      </w:r>
      <w:r w:rsidRPr="00DD76ED">
        <w:t>2006;55(RR15):1–48.</w:t>
      </w:r>
    </w:p>
    <w:p w:rsidR="00D10B11" w:rsidRPr="00DD76ED" w:rsidRDefault="00057268" w:rsidP="000E2C97">
      <w:pPr>
        <w:ind w:left="720"/>
      </w:pPr>
      <w:hyperlink r:id="rId17" w:history="1">
        <w:r w:rsidR="00D10B11" w:rsidRPr="00D10B11">
          <w:t>http://www.cdc.gov/vaccinesafety/Concerns/FebrileSeizures.html</w:t>
        </w:r>
      </w:hyperlink>
      <w:r w:rsidR="00D10B11" w:rsidRPr="00D10B11">
        <w:t xml:space="preserve"> </w:t>
      </w:r>
      <w:r w:rsidR="00D10B11" w:rsidRPr="00DD76ED">
        <w:t>Febrile seizures and fever reducing medicines</w:t>
      </w:r>
    </w:p>
    <w:p w:rsidR="00D10B11" w:rsidRPr="00DD76ED" w:rsidRDefault="00D10B11" w:rsidP="000E2C97">
      <w:pPr>
        <w:ind w:left="720" w:hanging="720"/>
        <w:rPr>
          <w:color w:val="0000FF"/>
          <w:u w:val="single"/>
        </w:rPr>
      </w:pPr>
      <w:r w:rsidRPr="00DD76ED">
        <w:t>National Center for Immunization and Respiratory Diseases (proposed) website [</w:t>
      </w:r>
      <w:r w:rsidRPr="00DD76ED">
        <w:rPr>
          <w:color w:val="0000FF"/>
          <w:u w:val="single"/>
        </w:rPr>
        <w:t>http://www.cdc.gov/nip</w:t>
      </w:r>
    </w:p>
    <w:p w:rsidR="00EB4434" w:rsidRPr="00DD76ED" w:rsidRDefault="00EB4434" w:rsidP="00DD76ED"/>
    <w:p w:rsidR="00EB4434" w:rsidRPr="00DD76ED" w:rsidRDefault="00EB4434" w:rsidP="00DD76ED"/>
    <w:p w:rsidR="00DC3D3D" w:rsidRDefault="00DC3D3D" w:rsidP="00DD76ED"/>
    <w:sectPr w:rsidR="00DC3D3D" w:rsidSect="004744E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AED" w:rsidRDefault="00445AED" w:rsidP="004744E3">
      <w:pPr>
        <w:spacing w:line="240" w:lineRule="auto"/>
      </w:pPr>
      <w:r>
        <w:separator/>
      </w:r>
    </w:p>
  </w:endnote>
  <w:endnote w:type="continuationSeparator" w:id="0">
    <w:p w:rsidR="00445AED" w:rsidRDefault="00445AED" w:rsidP="004744E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AED" w:rsidRDefault="00445AED" w:rsidP="004744E3">
      <w:pPr>
        <w:spacing w:line="240" w:lineRule="auto"/>
      </w:pPr>
      <w:r>
        <w:separator/>
      </w:r>
    </w:p>
  </w:footnote>
  <w:footnote w:type="continuationSeparator" w:id="0">
    <w:p w:rsidR="00445AED" w:rsidRDefault="00445AED" w:rsidP="004744E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1859429"/>
      <w:docPartObj>
        <w:docPartGallery w:val="Page Numbers (Top of Page)"/>
        <w:docPartUnique/>
      </w:docPartObj>
    </w:sdtPr>
    <w:sdtContent>
      <w:p w:rsidR="003C3632" w:rsidRDefault="003C3632" w:rsidP="003C3632">
        <w:pPr>
          <w:pStyle w:val="Header"/>
        </w:pPr>
        <w:r>
          <w:t>RISK WITH VACCINES</w:t>
        </w:r>
        <w:r>
          <w:tab/>
        </w:r>
        <w:r>
          <w:tab/>
        </w:r>
        <w:r w:rsidR="00057268">
          <w:fldChar w:fldCharType="begin"/>
        </w:r>
        <w:r>
          <w:instrText xml:space="preserve"> PAGE   \* MERGEFORMAT </w:instrText>
        </w:r>
        <w:r w:rsidR="00057268">
          <w:fldChar w:fldCharType="separate"/>
        </w:r>
        <w:r w:rsidR="00406BB6">
          <w:rPr>
            <w:noProof/>
          </w:rPr>
          <w:t>6</w:t>
        </w:r>
        <w:r w:rsidR="00057268">
          <w:rPr>
            <w:noProof/>
          </w:rPr>
          <w:fldChar w:fldCharType="end"/>
        </w:r>
      </w:p>
    </w:sdtContent>
  </w:sdt>
  <w:p w:rsidR="003C3632" w:rsidRDefault="003C36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631"/>
      <w:docPartObj>
        <w:docPartGallery w:val="Page Numbers (Top of Page)"/>
        <w:docPartUnique/>
      </w:docPartObj>
    </w:sdtPr>
    <w:sdtContent>
      <w:p w:rsidR="004744E3" w:rsidRDefault="006E26B0" w:rsidP="004744E3">
        <w:pPr>
          <w:pStyle w:val="Header"/>
        </w:pPr>
        <w:r>
          <w:t>Running head:  RISK WITH VACCINES</w:t>
        </w:r>
        <w:r w:rsidR="004744E3">
          <w:tab/>
        </w:r>
        <w:r w:rsidR="004744E3">
          <w:tab/>
        </w:r>
        <w:r w:rsidR="00057268">
          <w:fldChar w:fldCharType="begin"/>
        </w:r>
        <w:r w:rsidR="005A19CA">
          <w:instrText xml:space="preserve"> PAGE   \* MERGEFORMAT </w:instrText>
        </w:r>
        <w:r w:rsidR="00057268">
          <w:fldChar w:fldCharType="separate"/>
        </w:r>
        <w:r w:rsidR="0047100A">
          <w:rPr>
            <w:noProof/>
          </w:rPr>
          <w:t>1</w:t>
        </w:r>
        <w:r w:rsidR="00057268">
          <w:rPr>
            <w:noProof/>
          </w:rPr>
          <w:fldChar w:fldCharType="end"/>
        </w:r>
      </w:p>
    </w:sdtContent>
  </w:sdt>
  <w:p w:rsidR="004744E3" w:rsidRDefault="004744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636"/>
      <w:docPartObj>
        <w:docPartGallery w:val="Page Numbers (Top of Page)"/>
        <w:docPartUnique/>
      </w:docPartObj>
    </w:sdtPr>
    <w:sdtContent>
      <w:p w:rsidR="004744E3" w:rsidRDefault="006E26B0" w:rsidP="004744E3">
        <w:pPr>
          <w:pStyle w:val="Header"/>
        </w:pPr>
        <w:r>
          <w:t xml:space="preserve">RISK WITH </w:t>
        </w:r>
        <w:r w:rsidR="004744E3">
          <w:t>VACCINES</w:t>
        </w:r>
        <w:r w:rsidR="004744E3">
          <w:tab/>
        </w:r>
        <w:r w:rsidR="004744E3">
          <w:tab/>
        </w:r>
        <w:r w:rsidR="00057268">
          <w:fldChar w:fldCharType="begin"/>
        </w:r>
        <w:r w:rsidR="005A19CA">
          <w:instrText xml:space="preserve"> PAGE   \* MERGEFORMAT </w:instrText>
        </w:r>
        <w:r w:rsidR="00057268">
          <w:fldChar w:fldCharType="separate"/>
        </w:r>
        <w:r w:rsidR="00406BB6">
          <w:rPr>
            <w:noProof/>
          </w:rPr>
          <w:t>7</w:t>
        </w:r>
        <w:r w:rsidR="00057268">
          <w:rPr>
            <w:noProof/>
          </w:rPr>
          <w:fldChar w:fldCharType="end"/>
        </w:r>
      </w:p>
    </w:sdtContent>
  </w:sdt>
  <w:p w:rsidR="004744E3" w:rsidRDefault="004744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8400C"/>
    <w:multiLevelType w:val="multilevel"/>
    <w:tmpl w:val="A9F2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E15FA0"/>
    <w:multiLevelType w:val="multilevel"/>
    <w:tmpl w:val="9CDE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744E3"/>
    <w:rsid w:val="000207DA"/>
    <w:rsid w:val="00057268"/>
    <w:rsid w:val="000E2C97"/>
    <w:rsid w:val="00125F10"/>
    <w:rsid w:val="00127A6B"/>
    <w:rsid w:val="00140688"/>
    <w:rsid w:val="001C0100"/>
    <w:rsid w:val="002102FC"/>
    <w:rsid w:val="0021037D"/>
    <w:rsid w:val="002159F5"/>
    <w:rsid w:val="002572CF"/>
    <w:rsid w:val="00296842"/>
    <w:rsid w:val="002B05B9"/>
    <w:rsid w:val="0031445E"/>
    <w:rsid w:val="0032236A"/>
    <w:rsid w:val="003548C6"/>
    <w:rsid w:val="003B1ED4"/>
    <w:rsid w:val="003C3632"/>
    <w:rsid w:val="003D53E6"/>
    <w:rsid w:val="003E453B"/>
    <w:rsid w:val="00406BB6"/>
    <w:rsid w:val="00410A82"/>
    <w:rsid w:val="0041271C"/>
    <w:rsid w:val="00421BC1"/>
    <w:rsid w:val="00443596"/>
    <w:rsid w:val="00445AED"/>
    <w:rsid w:val="0047100A"/>
    <w:rsid w:val="004744E3"/>
    <w:rsid w:val="004A3A49"/>
    <w:rsid w:val="004E05B2"/>
    <w:rsid w:val="004F6F0C"/>
    <w:rsid w:val="00547A88"/>
    <w:rsid w:val="005A19CA"/>
    <w:rsid w:val="005B69BA"/>
    <w:rsid w:val="006152D3"/>
    <w:rsid w:val="00622EA2"/>
    <w:rsid w:val="00655DD6"/>
    <w:rsid w:val="006A6DAE"/>
    <w:rsid w:val="006B5EBA"/>
    <w:rsid w:val="006E0BB1"/>
    <w:rsid w:val="006E26B0"/>
    <w:rsid w:val="0086619A"/>
    <w:rsid w:val="0087232F"/>
    <w:rsid w:val="00A83700"/>
    <w:rsid w:val="00AA7191"/>
    <w:rsid w:val="00AC236E"/>
    <w:rsid w:val="00B4516C"/>
    <w:rsid w:val="00C04605"/>
    <w:rsid w:val="00C42C81"/>
    <w:rsid w:val="00CF44B9"/>
    <w:rsid w:val="00D06E90"/>
    <w:rsid w:val="00D10B11"/>
    <w:rsid w:val="00DC3D3D"/>
    <w:rsid w:val="00DD5DC8"/>
    <w:rsid w:val="00DD74E9"/>
    <w:rsid w:val="00DD76ED"/>
    <w:rsid w:val="00E04D86"/>
    <w:rsid w:val="00E15F85"/>
    <w:rsid w:val="00E75ED4"/>
    <w:rsid w:val="00EB4434"/>
    <w:rsid w:val="00F0189F"/>
    <w:rsid w:val="00F9306B"/>
    <w:rsid w:val="00FF4E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4E3"/>
    <w:pPr>
      <w:spacing w:after="0" w:line="480" w:lineRule="auto"/>
    </w:pPr>
    <w:rPr>
      <w:rFonts w:ascii="Arial" w:hAnsi="Arial"/>
      <w:sz w:val="24"/>
    </w:rPr>
  </w:style>
  <w:style w:type="paragraph" w:styleId="Heading4">
    <w:name w:val="heading 4"/>
    <w:basedOn w:val="Normal"/>
    <w:link w:val="Heading4Char"/>
    <w:uiPriority w:val="9"/>
    <w:qFormat/>
    <w:rsid w:val="000207DA"/>
    <w:pPr>
      <w:spacing w:before="100" w:beforeAutospacing="1" w:after="100" w:afterAutospacing="1" w:line="240" w:lineRule="auto"/>
      <w:outlineLvl w:val="3"/>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4E3"/>
    <w:pPr>
      <w:tabs>
        <w:tab w:val="center" w:pos="4680"/>
        <w:tab w:val="right" w:pos="9360"/>
      </w:tabs>
      <w:spacing w:line="240" w:lineRule="auto"/>
    </w:pPr>
  </w:style>
  <w:style w:type="character" w:customStyle="1" w:styleId="HeaderChar">
    <w:name w:val="Header Char"/>
    <w:basedOn w:val="DefaultParagraphFont"/>
    <w:link w:val="Header"/>
    <w:uiPriority w:val="99"/>
    <w:rsid w:val="004744E3"/>
    <w:rPr>
      <w:rFonts w:ascii="Arial" w:hAnsi="Arial"/>
      <w:sz w:val="24"/>
    </w:rPr>
  </w:style>
  <w:style w:type="paragraph" w:styleId="Footer">
    <w:name w:val="footer"/>
    <w:basedOn w:val="Normal"/>
    <w:link w:val="FooterChar"/>
    <w:uiPriority w:val="99"/>
    <w:unhideWhenUsed/>
    <w:rsid w:val="004744E3"/>
    <w:pPr>
      <w:tabs>
        <w:tab w:val="center" w:pos="4680"/>
        <w:tab w:val="right" w:pos="9360"/>
      </w:tabs>
      <w:spacing w:line="240" w:lineRule="auto"/>
    </w:pPr>
  </w:style>
  <w:style w:type="character" w:customStyle="1" w:styleId="FooterChar">
    <w:name w:val="Footer Char"/>
    <w:basedOn w:val="DefaultParagraphFont"/>
    <w:link w:val="Footer"/>
    <w:uiPriority w:val="99"/>
    <w:rsid w:val="004744E3"/>
    <w:rPr>
      <w:rFonts w:ascii="Arial" w:hAnsi="Arial"/>
      <w:sz w:val="24"/>
    </w:rPr>
  </w:style>
  <w:style w:type="paragraph" w:styleId="BalloonText">
    <w:name w:val="Balloon Text"/>
    <w:basedOn w:val="Normal"/>
    <w:link w:val="BalloonTextChar"/>
    <w:uiPriority w:val="99"/>
    <w:semiHidden/>
    <w:unhideWhenUsed/>
    <w:rsid w:val="004744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4E3"/>
    <w:rPr>
      <w:rFonts w:ascii="Tahoma" w:hAnsi="Tahoma" w:cs="Tahoma"/>
      <w:sz w:val="16"/>
      <w:szCs w:val="16"/>
    </w:rPr>
  </w:style>
  <w:style w:type="paragraph" w:styleId="NormalWeb">
    <w:name w:val="Normal (Web)"/>
    <w:basedOn w:val="Normal"/>
    <w:uiPriority w:val="99"/>
    <w:unhideWhenUsed/>
    <w:rsid w:val="00622EA2"/>
    <w:pPr>
      <w:spacing w:after="180" w:line="319" w:lineRule="atLeast"/>
    </w:pPr>
    <w:rPr>
      <w:rFonts w:ascii="Times New Roman" w:eastAsia="Times New Roman" w:hAnsi="Times New Roman" w:cs="Times New Roman"/>
      <w:szCs w:val="24"/>
    </w:rPr>
  </w:style>
  <w:style w:type="character" w:customStyle="1" w:styleId="cdc-decorated">
    <w:name w:val="cdc-decorated"/>
    <w:basedOn w:val="DefaultParagraphFont"/>
    <w:rsid w:val="00622EA2"/>
  </w:style>
  <w:style w:type="character" w:styleId="Hyperlink">
    <w:name w:val="Hyperlink"/>
    <w:basedOn w:val="DefaultParagraphFont"/>
    <w:uiPriority w:val="99"/>
    <w:unhideWhenUsed/>
    <w:rsid w:val="00F9306B"/>
    <w:rPr>
      <w:color w:val="0000FF"/>
      <w:u w:val="single"/>
    </w:rPr>
  </w:style>
  <w:style w:type="character" w:customStyle="1" w:styleId="Heading4Char">
    <w:name w:val="Heading 4 Char"/>
    <w:basedOn w:val="DefaultParagraphFont"/>
    <w:link w:val="Heading4"/>
    <w:uiPriority w:val="9"/>
    <w:rsid w:val="000207DA"/>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45036697">
      <w:bodyDiv w:val="1"/>
      <w:marLeft w:val="0"/>
      <w:marRight w:val="0"/>
      <w:marTop w:val="0"/>
      <w:marBottom w:val="0"/>
      <w:divBdr>
        <w:top w:val="none" w:sz="0" w:space="0" w:color="auto"/>
        <w:left w:val="none" w:sz="0" w:space="0" w:color="auto"/>
        <w:bottom w:val="none" w:sz="0" w:space="0" w:color="auto"/>
        <w:right w:val="none" w:sz="0" w:space="0" w:color="auto"/>
      </w:divBdr>
      <w:divsChild>
        <w:div w:id="552696137">
          <w:marLeft w:val="0"/>
          <w:marRight w:val="0"/>
          <w:marTop w:val="0"/>
          <w:marBottom w:val="0"/>
          <w:divBdr>
            <w:top w:val="none" w:sz="0" w:space="0" w:color="auto"/>
            <w:left w:val="none" w:sz="0" w:space="0" w:color="auto"/>
            <w:bottom w:val="none" w:sz="0" w:space="0" w:color="auto"/>
            <w:right w:val="none" w:sz="0" w:space="0" w:color="auto"/>
          </w:divBdr>
        </w:div>
      </w:divsChild>
    </w:div>
    <w:div w:id="352079543">
      <w:bodyDiv w:val="1"/>
      <w:marLeft w:val="0"/>
      <w:marRight w:val="0"/>
      <w:marTop w:val="0"/>
      <w:marBottom w:val="0"/>
      <w:divBdr>
        <w:top w:val="none" w:sz="0" w:space="0" w:color="auto"/>
        <w:left w:val="none" w:sz="0" w:space="0" w:color="auto"/>
        <w:bottom w:val="none" w:sz="0" w:space="0" w:color="auto"/>
        <w:right w:val="none" w:sz="0" w:space="0" w:color="auto"/>
      </w:divBdr>
    </w:div>
    <w:div w:id="446631118">
      <w:bodyDiv w:val="1"/>
      <w:marLeft w:val="4"/>
      <w:marRight w:val="4"/>
      <w:marTop w:val="4"/>
      <w:marBottom w:val="4"/>
      <w:divBdr>
        <w:top w:val="none" w:sz="0" w:space="0" w:color="auto"/>
        <w:left w:val="none" w:sz="0" w:space="0" w:color="auto"/>
        <w:bottom w:val="none" w:sz="0" w:space="0" w:color="auto"/>
        <w:right w:val="none" w:sz="0" w:space="0" w:color="auto"/>
      </w:divBdr>
      <w:divsChild>
        <w:div w:id="1128742220">
          <w:marLeft w:val="0"/>
          <w:marRight w:val="0"/>
          <w:marTop w:val="0"/>
          <w:marBottom w:val="0"/>
          <w:divBdr>
            <w:top w:val="none" w:sz="0" w:space="0" w:color="auto"/>
            <w:left w:val="none" w:sz="0" w:space="0" w:color="auto"/>
            <w:bottom w:val="none" w:sz="0" w:space="0" w:color="auto"/>
            <w:right w:val="none" w:sz="0" w:space="0" w:color="auto"/>
          </w:divBdr>
          <w:divsChild>
            <w:div w:id="1676806683">
              <w:marLeft w:val="0"/>
              <w:marRight w:val="0"/>
              <w:marTop w:val="0"/>
              <w:marBottom w:val="180"/>
              <w:divBdr>
                <w:top w:val="none" w:sz="0" w:space="0" w:color="auto"/>
                <w:left w:val="none" w:sz="0" w:space="0" w:color="auto"/>
                <w:bottom w:val="none" w:sz="0" w:space="0" w:color="auto"/>
                <w:right w:val="none" w:sz="0" w:space="0" w:color="auto"/>
              </w:divBdr>
              <w:divsChild>
                <w:div w:id="606081351">
                  <w:marLeft w:val="0"/>
                  <w:marRight w:val="0"/>
                  <w:marTop w:val="0"/>
                  <w:marBottom w:val="0"/>
                  <w:divBdr>
                    <w:top w:val="none" w:sz="0" w:space="0" w:color="auto"/>
                    <w:left w:val="none" w:sz="0" w:space="0" w:color="auto"/>
                    <w:bottom w:val="none" w:sz="0" w:space="0" w:color="auto"/>
                    <w:right w:val="none" w:sz="0" w:space="0" w:color="auto"/>
                  </w:divBdr>
                  <w:divsChild>
                    <w:div w:id="1729257987">
                      <w:marLeft w:val="0"/>
                      <w:marRight w:val="0"/>
                      <w:marTop w:val="0"/>
                      <w:marBottom w:val="0"/>
                      <w:divBdr>
                        <w:top w:val="none" w:sz="0" w:space="0" w:color="auto"/>
                        <w:left w:val="none" w:sz="0" w:space="0" w:color="auto"/>
                        <w:bottom w:val="none" w:sz="0" w:space="0" w:color="auto"/>
                        <w:right w:val="none" w:sz="0" w:space="0" w:color="auto"/>
                      </w:divBdr>
                      <w:divsChild>
                        <w:div w:id="4868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596063">
      <w:bodyDiv w:val="1"/>
      <w:marLeft w:val="0"/>
      <w:marRight w:val="0"/>
      <w:marTop w:val="0"/>
      <w:marBottom w:val="0"/>
      <w:divBdr>
        <w:top w:val="none" w:sz="0" w:space="0" w:color="auto"/>
        <w:left w:val="none" w:sz="0" w:space="0" w:color="auto"/>
        <w:bottom w:val="none" w:sz="0" w:space="0" w:color="auto"/>
        <w:right w:val="none" w:sz="0" w:space="0" w:color="auto"/>
      </w:divBdr>
    </w:div>
    <w:div w:id="768162560">
      <w:bodyDiv w:val="1"/>
      <w:marLeft w:val="0"/>
      <w:marRight w:val="0"/>
      <w:marTop w:val="0"/>
      <w:marBottom w:val="0"/>
      <w:divBdr>
        <w:top w:val="none" w:sz="0" w:space="0" w:color="auto"/>
        <w:left w:val="none" w:sz="0" w:space="0" w:color="auto"/>
        <w:bottom w:val="none" w:sz="0" w:space="0" w:color="auto"/>
        <w:right w:val="none" w:sz="0" w:space="0" w:color="auto"/>
      </w:divBdr>
    </w:div>
    <w:div w:id="1346782990">
      <w:bodyDiv w:val="1"/>
      <w:marLeft w:val="0"/>
      <w:marRight w:val="0"/>
      <w:marTop w:val="0"/>
      <w:marBottom w:val="0"/>
      <w:divBdr>
        <w:top w:val="none" w:sz="0" w:space="0" w:color="auto"/>
        <w:left w:val="none" w:sz="0" w:space="0" w:color="auto"/>
        <w:bottom w:val="none" w:sz="0" w:space="0" w:color="auto"/>
        <w:right w:val="none" w:sz="0" w:space="0" w:color="auto"/>
      </w:divBdr>
      <w:divsChild>
        <w:div w:id="1607226783">
          <w:marLeft w:val="0"/>
          <w:marRight w:val="0"/>
          <w:marTop w:val="0"/>
          <w:marBottom w:val="0"/>
          <w:divBdr>
            <w:top w:val="none" w:sz="0" w:space="0" w:color="auto"/>
            <w:left w:val="none" w:sz="0" w:space="0" w:color="auto"/>
            <w:bottom w:val="none" w:sz="0" w:space="0" w:color="auto"/>
            <w:right w:val="none" w:sz="0" w:space="0" w:color="auto"/>
          </w:divBdr>
        </w:div>
      </w:divsChild>
    </w:div>
    <w:div w:id="1517963582">
      <w:bodyDiv w:val="1"/>
      <w:marLeft w:val="4"/>
      <w:marRight w:val="4"/>
      <w:marTop w:val="4"/>
      <w:marBottom w:val="4"/>
      <w:divBdr>
        <w:top w:val="none" w:sz="0" w:space="0" w:color="auto"/>
        <w:left w:val="none" w:sz="0" w:space="0" w:color="auto"/>
        <w:bottom w:val="none" w:sz="0" w:space="0" w:color="auto"/>
        <w:right w:val="none" w:sz="0" w:space="0" w:color="auto"/>
      </w:divBdr>
      <w:divsChild>
        <w:div w:id="1222326545">
          <w:marLeft w:val="0"/>
          <w:marRight w:val="0"/>
          <w:marTop w:val="0"/>
          <w:marBottom w:val="0"/>
          <w:divBdr>
            <w:top w:val="none" w:sz="0" w:space="0" w:color="auto"/>
            <w:left w:val="none" w:sz="0" w:space="0" w:color="auto"/>
            <w:bottom w:val="none" w:sz="0" w:space="0" w:color="auto"/>
            <w:right w:val="none" w:sz="0" w:space="0" w:color="auto"/>
          </w:divBdr>
          <w:divsChild>
            <w:div w:id="2033140689">
              <w:marLeft w:val="0"/>
              <w:marRight w:val="0"/>
              <w:marTop w:val="0"/>
              <w:marBottom w:val="180"/>
              <w:divBdr>
                <w:top w:val="none" w:sz="0" w:space="0" w:color="auto"/>
                <w:left w:val="none" w:sz="0" w:space="0" w:color="auto"/>
                <w:bottom w:val="none" w:sz="0" w:space="0" w:color="auto"/>
                <w:right w:val="none" w:sz="0" w:space="0" w:color="auto"/>
              </w:divBdr>
              <w:divsChild>
                <w:div w:id="360129915">
                  <w:marLeft w:val="0"/>
                  <w:marRight w:val="0"/>
                  <w:marTop w:val="0"/>
                  <w:marBottom w:val="0"/>
                  <w:divBdr>
                    <w:top w:val="none" w:sz="0" w:space="0" w:color="auto"/>
                    <w:left w:val="none" w:sz="0" w:space="0" w:color="auto"/>
                    <w:bottom w:val="none" w:sz="0" w:space="0" w:color="auto"/>
                    <w:right w:val="none" w:sz="0" w:space="0" w:color="auto"/>
                  </w:divBdr>
                  <w:divsChild>
                    <w:div w:id="1349791564">
                      <w:marLeft w:val="0"/>
                      <w:marRight w:val="0"/>
                      <w:marTop w:val="0"/>
                      <w:marBottom w:val="0"/>
                      <w:divBdr>
                        <w:top w:val="none" w:sz="0" w:space="0" w:color="auto"/>
                        <w:left w:val="none" w:sz="0" w:space="0" w:color="auto"/>
                        <w:bottom w:val="none" w:sz="0" w:space="0" w:color="auto"/>
                        <w:right w:val="none" w:sz="0" w:space="0" w:color="auto"/>
                      </w:divBdr>
                      <w:divsChild>
                        <w:div w:id="39747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cdc.gov/Other/disclaimer.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ncbi.nlm.nih.gov/pubmed/11547719" TargetMode="External"/><Relationship Id="rId17" Type="http://schemas.openxmlformats.org/officeDocument/2006/relationships/hyperlink" Target="http://www.cdc.gov/vaccinesafety/Concerns/FebrileSeizures.html" TargetMode="External"/><Relationship Id="rId2" Type="http://schemas.openxmlformats.org/officeDocument/2006/relationships/styles" Target="styles.xml"/><Relationship Id="rId16" Type="http://schemas.openxmlformats.org/officeDocument/2006/relationships/hyperlink" Target="http://www.cdc.gov/mmwr/preview/mmwrhtml/rr5515a1.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ncbi.nlm.nih.gov/pubmed/9080932" TargetMode="External"/><Relationship Id="rId10" Type="http://schemas.openxmlformats.org/officeDocument/2006/relationships/hyperlink" Target="http://www.immunize.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dc.gov/nip"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1420</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dc:creator>
  <cp:lastModifiedBy>Erinn Eliot</cp:lastModifiedBy>
  <cp:revision>2</cp:revision>
  <dcterms:created xsi:type="dcterms:W3CDTF">2014-04-30T17:14:00Z</dcterms:created>
  <dcterms:modified xsi:type="dcterms:W3CDTF">2014-04-30T17:14:00Z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-1180440973</vt:i4>
  </property>
  <property fmtid="{D5CDD505-2E9C-101B-9397-08002B2CF9AE}" pid="3" name="_NewReviewCycle">
    <vt:lpwstr/>
  </property>
  <property fmtid="{D5CDD505-2E9C-101B-9397-08002B2CF9AE}" pid="4" name="_EmailSubject">
    <vt:lpwstr>APA Research paper Vaccines</vt:lpwstr>
  </property>
  <property fmtid="{D5CDD505-2E9C-101B-9397-08002B2CF9AE}" pid="5" name="_AuthorEmail">
    <vt:lpwstr>Chris.Sutton@rmcare.com</vt:lpwstr>
  </property>
  <property fmtid="{D5CDD505-2E9C-101B-9397-08002B2CF9AE}" pid="6" name="_AuthorEmailDisplayName">
    <vt:lpwstr>Chris Sutton</vt:lpwstr>
  </property>
  <property fmtid="{D5CDD505-2E9C-101B-9397-08002B2CF9AE}" pid="7" name="_ReviewingToolsShownOnce">
    <vt:lpwstr/>
  </property>
</Properties>
</file>